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customXml/itemProps1.xml" ContentType="application/vnd.openxmlformats-officedocument.customXmlProperties+xml"/>
  <Override PartName="/word/numbering.xml" ContentType="application/vnd.openxmlformats-officedocument.wordprocessingml.numbering+xml"/>
  <Override PartName="/word/footer1.xml" ContentType="application/vnd.openxmlformats-officedocument.wordprocessingml.footer+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center"/>
      </w:pPr>
      <w:r>
        <w:rPr>
          <w:b/>
        </w:rPr>
        <w:t>Temporary Access Regulation</w:t>
        <w:br/>
        <w:t>and Protection Against Vehicle Overruns</w:t>
      </w:r>
    </w:p>
    <w:p>
      <w:pPr>
        <w:jc w:val="center"/>
      </w:pPr>
      <w:r>
        <w:rPr>
          <w:b/>
          <w:sz w:val="26"/>
        </w:rPr>
        <w:t>SAFETY TECHNOLOGY</w:t>
      </w:r>
    </w:p>
    <w:p>
      <w:pPr>
        <w:jc w:val="center"/>
      </w:pPr>
      <w:r>
        <w:rPr>
          <w:b/>
          <w:sz w:val="28"/>
        </w:rPr>
        <w:t>Installation and Setup Manual</w:t>
        <w:br/>
        <w:t>for Mobile Steel Road Barrier</w:t>
      </w:r>
    </w:p>
    <w:p>
      <w:pPr>
        <w:jc w:val="center"/>
      </w:pPr>
      <w:r>
        <w:t>IronBloX.de</w:t>
      </w:r>
    </w:p>
    <w:p>
      <w:r>
        <w:br w:type="page"/>
      </w:r>
    </w:p>
    <w:p>
      <w:pPr>
        <w:pStyle w:val="Heading1"/>
      </w:pPr>
      <w:r>
        <w:t>Introduction</w:t>
      </w:r>
    </w:p>
    <w:p>
      <w:pPr>
        <w:pStyle w:val="Heading2"/>
      </w:pPr>
      <w:r>
        <w:t>Purpose</w:t>
      </w:r>
    </w:p>
    <w:p>
      <w:r>
        <w:rPr>
          <w:b w:val="0"/>
        </w:rPr>
        <w:t>This installation and setup manual is intended to ensure the safe and proper use and deployment of a mobile road barrier. It is designed to ensure that all employees correctly set up, operate and remove the barrier in order to maintain traffic safety and prevent accidents. Compliance with these instructions is mandatory to ensure smooth operations and the safety of everyone involved.</w:t>
      </w:r>
    </w:p>
    <w:p>
      <w:r>
        <w:rPr>
          <w:b w:val="0"/>
        </w:rPr>
        <w:t>The barrier is intended to prevent vehicles from entering restricted areas, for example by driving between two barriers positioned next to each other or by overcoming the barriers by force.</w:t>
      </w:r>
    </w:p>
    <w:p>
      <w:pPr>
        <w:pStyle w:val="Heading2"/>
      </w:pPr>
      <w:r>
        <w:t>Scope of Delivery</w:t>
      </w:r>
    </w:p>
    <w:tbl>
      <w:tblPr>
        <w:tblStyle w:val="TableGrid"/>
        <w:tblW w:type="auto" w:w="0"/>
        <w:jc w:val="center"/>
        <w:tblLook w:firstColumn="1" w:firstRow="1" w:lastColumn="0" w:lastRow="0" w:noHBand="0" w:noVBand="1" w:val="04A0"/>
      </w:tblPr>
      <w:tblGrid>
        <w:gridCol w:w="4320"/>
        <w:gridCol w:w="4320"/>
      </w:tblGrid>
      <w:tr>
        <w:tc>
          <w:tcPr>
            <w:tcW w:type="dxa" w:w="4320"/>
            <w:vAlign w:val="center"/>
          </w:tcPr>
          <w:p>
            <w:r>
              <w:rPr>
                <w:rFonts w:ascii="Avenir" w:hAnsi="Avenir" w:eastAsia="Avenir"/>
                <w:sz w:val="18"/>
              </w:rPr>
              <w:t>Item</w:t>
            </w:r>
          </w:p>
        </w:tc>
        <w:tc>
          <w:tcPr>
            <w:tcW w:type="dxa" w:w="4320"/>
            <w:vAlign w:val="center"/>
          </w:tcPr>
          <w:p>
            <w:r>
              <w:rPr>
                <w:rFonts w:ascii="Avenir" w:hAnsi="Avenir" w:eastAsia="Avenir"/>
                <w:sz w:val="18"/>
              </w:rPr>
              <w:t>Quantity per unit</w:t>
            </w:r>
          </w:p>
        </w:tc>
      </w:tr>
      <w:tr>
        <w:tc>
          <w:tcPr>
            <w:tcW w:type="dxa" w:w="4320"/>
            <w:vAlign w:val="center"/>
          </w:tcPr>
          <w:p>
            <w:r>
              <w:rPr>
                <w:rFonts w:ascii="Avenir" w:hAnsi="Avenir" w:eastAsia="Avenir"/>
                <w:sz w:val="18"/>
              </w:rPr>
              <w:t>X-element (steel, welded)</w:t>
            </w:r>
          </w:p>
        </w:tc>
        <w:tc>
          <w:tcPr>
            <w:tcW w:type="dxa" w:w="4320"/>
            <w:vAlign w:val="center"/>
          </w:tcPr>
          <w:p>
            <w:r>
              <w:rPr>
                <w:rFonts w:ascii="Avenir" w:hAnsi="Avenir" w:eastAsia="Avenir"/>
                <w:sz w:val="18"/>
              </w:rPr>
              <w:t>2</w:t>
            </w:r>
          </w:p>
        </w:tc>
      </w:tr>
      <w:tr>
        <w:tc>
          <w:tcPr>
            <w:tcW w:type="dxa" w:w="4320"/>
            <w:vAlign w:val="center"/>
          </w:tcPr>
          <w:p>
            <w:r>
              <w:rPr>
                <w:rFonts w:ascii="Avenir" w:hAnsi="Avenir" w:eastAsia="Avenir"/>
                <w:sz w:val="18"/>
              </w:rPr>
              <w:t>M20 threaded rod (hot-dip galvanized)</w:t>
            </w:r>
          </w:p>
        </w:tc>
        <w:tc>
          <w:tcPr>
            <w:tcW w:type="dxa" w:w="4320"/>
            <w:vAlign w:val="center"/>
          </w:tcPr>
          <w:p>
            <w:r>
              <w:rPr>
                <w:rFonts w:ascii="Avenir" w:hAnsi="Avenir" w:eastAsia="Avenir"/>
                <w:sz w:val="18"/>
              </w:rPr>
              <w:t>1</w:t>
            </w:r>
          </w:p>
        </w:tc>
      </w:tr>
      <w:tr>
        <w:tc>
          <w:tcPr>
            <w:tcW w:type="dxa" w:w="4320"/>
            <w:vAlign w:val="center"/>
          </w:tcPr>
          <w:p>
            <w:r>
              <w:rPr>
                <w:rFonts w:ascii="Avenir" w:hAnsi="Avenir" w:eastAsia="Avenir"/>
                <w:sz w:val="18"/>
              </w:rPr>
              <w:t>Washers DIN 125 / M20</w:t>
            </w:r>
          </w:p>
        </w:tc>
        <w:tc>
          <w:tcPr>
            <w:tcW w:type="dxa" w:w="4320"/>
            <w:vAlign w:val="center"/>
          </w:tcPr>
          <w:p>
            <w:r>
              <w:rPr>
                <w:rFonts w:ascii="Avenir" w:hAnsi="Avenir" w:eastAsia="Avenir"/>
                <w:sz w:val="18"/>
              </w:rPr>
              <w:t>2</w:t>
            </w:r>
          </w:p>
        </w:tc>
      </w:tr>
      <w:tr>
        <w:tc>
          <w:tcPr>
            <w:tcW w:type="dxa" w:w="4320"/>
            <w:vAlign w:val="center"/>
          </w:tcPr>
          <w:p>
            <w:r>
              <w:rPr>
                <w:rFonts w:ascii="Avenir" w:hAnsi="Avenir" w:eastAsia="Avenir"/>
                <w:sz w:val="18"/>
              </w:rPr>
              <w:t>Rubber feet (optional)</w:t>
            </w:r>
          </w:p>
        </w:tc>
        <w:tc>
          <w:tcPr>
            <w:tcW w:type="dxa" w:w="4320"/>
            <w:vAlign w:val="center"/>
          </w:tcPr>
          <w:p>
            <w:r>
              <w:rPr>
                <w:rFonts w:ascii="Avenir" w:hAnsi="Avenir" w:eastAsia="Avenir"/>
                <w:sz w:val="18"/>
              </w:rPr>
              <w:t>As required</w:t>
            </w:r>
          </w:p>
        </w:tc>
      </w:tr>
      <w:tr>
        <w:tc>
          <w:tcPr>
            <w:tcW w:type="dxa" w:w="4320"/>
            <w:vAlign w:val="center"/>
          </w:tcPr>
          <w:p>
            <w:r>
              <w:rPr>
                <w:rFonts w:ascii="Avenir" w:hAnsi="Avenir" w:eastAsia="Avenir"/>
                <w:sz w:val="18"/>
              </w:rPr>
              <w:t>Film cover</w:t>
            </w:r>
          </w:p>
        </w:tc>
        <w:tc>
          <w:tcPr>
            <w:tcW w:type="dxa" w:w="4320"/>
            <w:vAlign w:val="center"/>
          </w:tcPr>
          <w:p>
            <w:r>
              <w:rPr>
                <w:rFonts w:ascii="Avenir" w:hAnsi="Avenir" w:eastAsia="Avenir"/>
                <w:sz w:val="18"/>
              </w:rPr>
              <w:t>1</w:t>
            </w:r>
          </w:p>
        </w:tc>
      </w:tr>
      <w:tr>
        <w:tc>
          <w:tcPr>
            <w:tcW w:type="dxa" w:w="4320"/>
            <w:vAlign w:val="center"/>
          </w:tcPr>
          <w:p>
            <w:r>
              <w:rPr>
                <w:rFonts w:ascii="Avenir" w:hAnsi="Avenir" w:eastAsia="Avenir"/>
                <w:sz w:val="18"/>
              </w:rPr>
              <w:t>Chain cover</w:t>
            </w:r>
          </w:p>
        </w:tc>
        <w:tc>
          <w:tcPr>
            <w:tcW w:type="dxa" w:w="4320"/>
            <w:vAlign w:val="center"/>
          </w:tcPr>
          <w:p>
            <w:r>
              <w:rPr>
                <w:rFonts w:ascii="Avenir" w:hAnsi="Avenir" w:eastAsia="Avenir"/>
                <w:sz w:val="18"/>
              </w:rPr>
              <w:t>1 (between each 2 barriers)</w:t>
            </w:r>
          </w:p>
        </w:tc>
      </w:tr>
      <w:tr>
        <w:tc>
          <w:tcPr>
            <w:tcW w:type="dxa" w:w="4320"/>
            <w:vAlign w:val="center"/>
          </w:tcPr>
          <w:p>
            <w:r>
              <w:rPr>
                <w:rFonts w:ascii="Avenir" w:hAnsi="Avenir" w:eastAsia="Avenir"/>
                <w:sz w:val="18"/>
              </w:rPr>
              <w:t>Connecting chain (steel, galvanized, optional)</w:t>
            </w:r>
          </w:p>
        </w:tc>
        <w:tc>
          <w:tcPr>
            <w:tcW w:type="dxa" w:w="4320"/>
            <w:vAlign w:val="center"/>
          </w:tcPr>
          <w:p>
            <w:r>
              <w:rPr>
                <w:rFonts w:ascii="Avenir" w:hAnsi="Avenir" w:eastAsia="Avenir"/>
                <w:sz w:val="18"/>
              </w:rPr>
              <w:t>2 (between each 2 barriers)</w:t>
            </w:r>
          </w:p>
        </w:tc>
      </w:tr>
      <w:tr>
        <w:tc>
          <w:tcPr>
            <w:tcW w:type="dxa" w:w="4320"/>
            <w:vAlign w:val="center"/>
          </w:tcPr>
          <w:p>
            <w:r>
              <w:rPr>
                <w:rFonts w:ascii="Avenir" w:hAnsi="Avenir" w:eastAsia="Avenir"/>
                <w:sz w:val="18"/>
              </w:rPr>
              <w:t>Securing element (e.g. cotter pin, locking washer)</w:t>
            </w:r>
          </w:p>
        </w:tc>
        <w:tc>
          <w:tcPr>
            <w:tcW w:type="dxa" w:w="4320"/>
            <w:vAlign w:val="center"/>
          </w:tcPr>
          <w:p>
            <w:r>
              <w:rPr>
                <w:rFonts w:ascii="Avenir" w:hAnsi="Avenir" w:eastAsia="Avenir"/>
                <w:sz w:val="18"/>
              </w:rPr>
              <w:t>1 set</w:t>
            </w:r>
          </w:p>
        </w:tc>
      </w:tr>
      <w:tr>
        <w:tc>
          <w:tcPr>
            <w:tcW w:type="dxa" w:w="4320"/>
            <w:vAlign w:val="center"/>
          </w:tcPr>
          <w:p>
            <w:r>
              <w:rPr>
                <w:rFonts w:ascii="Avenir" w:hAnsi="Avenir" w:eastAsia="Avenir"/>
                <w:sz w:val="18"/>
              </w:rPr>
              <w:t>M20 nut (self-locking or with locknut)</w:t>
            </w:r>
          </w:p>
        </w:tc>
        <w:tc>
          <w:tcPr>
            <w:tcW w:type="dxa" w:w="4320"/>
            <w:vAlign w:val="center"/>
          </w:tcPr>
          <w:p>
            <w:r>
              <w:rPr>
                <w:rFonts w:ascii="Avenir" w:hAnsi="Avenir" w:eastAsia="Avenir"/>
                <w:sz w:val="18"/>
              </w:rPr>
              <w:t>2</w:t>
            </w:r>
          </w:p>
        </w:tc>
      </w:tr>
    </w:tbl>
    <w:p>
      <w:r>
        <w:br w:type="page"/>
      </w:r>
    </w:p>
    <w:p>
      <w:pPr>
        <w:pStyle w:val="Heading1"/>
      </w:pPr>
      <w:r>
        <w:t>Required Tools</w:t>
      </w:r>
    </w:p>
    <w:p>
      <w:pPr>
        <w:pStyle w:val="ListBullet"/>
      </w:pPr>
      <w:r>
        <w:t>Ring spanner or socket (AF 30 / AF 32, depending on nut size)</w:t>
      </w:r>
    </w:p>
    <w:p>
      <w:pPr>
        <w:pStyle w:val="ListBullet"/>
      </w:pPr>
      <w:r>
        <w:t>Torque wrench (recommended: 120–150 Nm)</w:t>
      </w:r>
    </w:p>
    <w:p>
      <w:pPr>
        <w:pStyle w:val="ListBullet"/>
      </w:pPr>
      <w:r>
        <w:t>Pliers or cotter-pin punch, if required</w:t>
      </w:r>
    </w:p>
    <w:p>
      <w:pPr>
        <w:pStyle w:val="ListBullet"/>
      </w:pPr>
      <w:r>
        <w:t>PPE: protective gloves, safety footwear, high-visibility vest if required</w:t>
      </w:r>
    </w:p>
    <w:p>
      <w:pPr>
        <w:pStyle w:val="Heading1"/>
      </w:pPr>
      <w:r>
        <w:t>Safety and Application Instructions</w:t>
      </w:r>
    </w:p>
    <w:p>
      <w:pPr>
        <w:pStyle w:val="ListBullet"/>
      </w:pPr>
      <w:r>
        <w:t>Assembly may only be carried out by instructed personnel.</w:t>
      </w:r>
    </w:p>
    <w:p>
      <w:pPr>
        <w:pStyle w:val="ListBullet"/>
      </w:pPr>
      <w:r>
        <w:t>Do not set up in the traffic area without reflective material / lighting.</w:t>
      </w:r>
    </w:p>
    <w:p>
      <w:pPr>
        <w:pStyle w:val="ListBullet"/>
      </w:pPr>
      <w:r>
        <w:t>Select a level, load-bearing surface (asphalt, concrete, paving).</w:t>
      </w:r>
    </w:p>
    <w:p>
      <w:pPr>
        <w:pStyle w:val="ListBullet"/>
      </w:pPr>
      <w:r>
        <w:t>Remove dirt, leaves or ice from the surface.</w:t>
      </w:r>
    </w:p>
    <w:p>
      <w:pPr>
        <w:pStyle w:val="ListBullet"/>
      </w:pPr>
      <w:r>
        <w:t>Determine the installation direction: the front side of the “X” shape faces the direction of travel.</w:t>
      </w:r>
    </w:p>
    <w:p>
      <w:pPr>
        <w:pStyle w:val="Heading1"/>
      </w:pPr>
      <w:r>
        <w:t>Installation Instructions for the Road Barrier</w:t>
      </w:r>
    </w:p>
    <w:p>
      <w:pPr>
        <w:pStyle w:val="Heading2"/>
      </w:pPr>
      <w:r>
        <w:t>1. Site Preparation</w:t>
      </w:r>
    </w:p>
    <w:p>
      <w:r>
        <w:rPr>
          <w:b w:val="0"/>
        </w:rPr>
        <w:t>Prepare and check the designated installation area before assembly.</w:t>
      </w:r>
    </w:p>
    <w:p>
      <w:r>
        <w:br w:type="page"/>
      </w:r>
    </w:p>
    <w:p>
      <w:pPr>
        <w:pStyle w:val="Heading1"/>
      </w:pPr>
      <w:r>
        <w:t>2. Positioning the X-elements</w:t>
      </w:r>
    </w:p>
    <w:p>
      <w:pPr>
        <w:pStyle w:val="ListNumber"/>
      </w:pPr>
      <w:r>
        <w:t>Insert two X-elements into each other at 90°.</w:t>
      </w:r>
    </w:p>
    <w:p>
      <w:pPr>
        <w:pStyle w:val="ListNumber"/>
      </w:pPr>
      <w:r>
        <w:t>Align the openings for the central threaded rod with each other.</w:t>
      </w:r>
    </w:p>
    <w:p>
      <w:pPr>
        <w:pStyle w:val="Heading1"/>
      </w:pPr>
      <w:r>
        <w:t>3. Inserting the Threaded Rod</w:t>
      </w:r>
    </w:p>
    <w:p>
      <w:pPr>
        <w:pStyle w:val="ListNumber"/>
      </w:pPr>
      <w:r>
        <w:t>Insert the threaded rod from one side through the holes of both X-elements.</w:t>
      </w:r>
    </w:p>
    <w:p>
      <w:pPr>
        <w:pStyle w:val="ListNumber"/>
      </w:pPr>
      <w:r>
        <w:t>Fit one washer and one nut on each side.</w:t>
      </w:r>
    </w:p>
    <w:p>
      <w:r>
        <w:br w:type="page"/>
      </w:r>
    </w:p>
    <w:p>
      <w:pPr>
        <w:pStyle w:val="Heading1"/>
      </w:pPr>
      <w:r>
        <w:t>4. Tensioning the Structure</w:t>
      </w:r>
    </w:p>
    <w:p>
      <w:pPr>
        <w:pStyle w:val="ListNumber"/>
      </w:pPr>
      <w:r>
        <w:t>Tighten both nuts evenly until the X-elements are firmly seated against each other.</w:t>
      </w:r>
    </w:p>
    <w:p>
      <w:pPr>
        <w:pStyle w:val="ListNumber"/>
      </w:pPr>
      <w:r>
        <w:t>Tighten using a torque wrench (recommended: at least 120 Nm).</w:t>
      </w:r>
    </w:p>
    <w:p>
      <w:pPr>
        <w:pStyle w:val="ListNumber"/>
      </w:pPr>
      <w:r>
        <w:t>Secure the connection with a cotter pin or locknut.</w:t>
      </w:r>
    </w:p>
    <w:p>
      <w:pPr>
        <w:pStyle w:val="Heading1"/>
      </w:pPr>
      <w:r>
        <w:t>5. Checking Stability</w:t>
      </w:r>
    </w:p>
    <w:p>
      <w:pPr>
        <w:pStyle w:val="ListNumber"/>
      </w:pPr>
      <w:r>
        <w:t>Set up the barrier in the previously marked areas.</w:t>
      </w:r>
    </w:p>
    <w:p>
      <w:pPr>
        <w:pStyle w:val="ListNumber"/>
      </w:pPr>
      <w:r>
        <w:t>The barrier must not wobble or rattle.</w:t>
      </w:r>
    </w:p>
    <w:p>
      <w:pPr>
        <w:pStyle w:val="ListNumber"/>
      </w:pPr>
      <w:r>
        <w:t>Simulate lateral loading (light pressure test using body weight).</w:t>
      </w:r>
    </w:p>
    <w:p>
      <w:pPr>
        <w:pStyle w:val="ListNumber"/>
      </w:pPr>
      <w:r>
        <w:t>Optionally connect two barriers with chains.</w:t>
      </w:r>
    </w:p>
    <w:p>
      <w:pPr>
        <w:pStyle w:val="ListNumber"/>
      </w:pPr>
      <w:r>
        <w:t>Place the film cover over the barrier (openings facing the chain side).</w:t>
      </w:r>
    </w:p>
    <w:p>
      <w:r>
        <w:br w:type="page"/>
      </w:r>
    </w:p>
    <w:p>
      <w:pPr>
        <w:pStyle w:val="Heading1"/>
      </w:pPr>
      <w:r>
        <w:t>6. Connecting Road Barriers with Chains (Optional)</w:t>
      </w:r>
    </w:p>
    <w:p>
      <w:pPr>
        <w:pStyle w:val="ListNumber"/>
      </w:pPr>
      <w:r>
        <w:t>Locate the integrated eyelets (on the side or front of the X-element).</w:t>
      </w:r>
    </w:p>
    <w:p>
      <w:pPr>
        <w:pStyle w:val="ListNumber"/>
      </w:pPr>
      <w:r>
        <w:t>Route the connecting chain (e.g. 12 mm link chain, hot-dip galvanized) between two barriers.</w:t>
      </w:r>
    </w:p>
    <w:p>
      <w:pPr>
        <w:pStyle w:val="ListNumber"/>
      </w:pPr>
      <w:r>
        <w:t>Secure with carabiners or shackles.</w:t>
      </w:r>
    </w:p>
    <w:p>
      <w:pPr>
        <w:pStyle w:val="ListNumber"/>
      </w:pPr>
      <w:r>
        <w:t>Check the tension: the chain should be guided along the ground.</w:t>
      </w:r>
    </w:p>
    <w:p>
      <w:pPr>
        <w:pStyle w:val="ListNumber"/>
      </w:pPr>
      <w:r>
        <w:t>Fit the chains with an anti-overflow cover (chain cover).</w:t>
      </w:r>
    </w:p>
    <w:p>
      <w:pPr>
        <w:pStyle w:val="ListNumber"/>
      </w:pPr>
      <w:r>
        <w:t>Optional: secure with a padlock (e.g. for official/public-authority deployments).</w:t>
      </w:r>
    </w:p>
    <w:p>
      <w:pPr>
        <w:pStyle w:val="Heading1"/>
      </w:pPr>
      <w:r>
        <w:t>Disassembly and Storage</w:t>
      </w:r>
    </w:p>
    <w:p>
      <w:pPr>
        <w:pStyle w:val="ListBullet"/>
      </w:pPr>
      <w:r>
        <w:t>Loosen the nuts evenly on both sides.</w:t>
      </w:r>
    </w:p>
    <w:p>
      <w:pPr>
        <w:pStyle w:val="ListBullet"/>
      </w:pPr>
      <w:r>
        <w:t>Store the X-elements flat (stackable).</w:t>
      </w:r>
    </w:p>
    <w:p>
      <w:pPr>
        <w:pStyle w:val="ListBullet"/>
      </w:pPr>
      <w:r>
        <w:t>Place chains in loops and, if necessary, spray with corrosion protection.</w:t>
      </w:r>
    </w:p>
    <w:p>
      <w:pPr>
        <w:pStyle w:val="ListBullet"/>
      </w:pPr>
      <w:r>
        <w:t>Store threaded rods and nuts in a separate container.</w:t>
      </w:r>
    </w:p>
    <w:p>
      <w:pPr>
        <w:pStyle w:val="Heading1"/>
      </w:pPr>
      <w:r>
        <w:t>Optional Additions</w:t>
      </w:r>
    </w:p>
    <w:p>
      <w:pPr>
        <w:pStyle w:val="ListBullet"/>
      </w:pPr>
      <w:r>
        <w:t>Checklist for setup teams</w:t>
      </w:r>
    </w:p>
    <w:p>
      <w:pPr>
        <w:pStyle w:val="ListBullet"/>
      </w:pPr>
      <w:r>
        <w:t>Maintenance schedule (including visual inspection for cracks, corrosion and material deformation)</w:t>
      </w:r>
    </w:p>
    <w:p>
      <w:pPr>
        <w:pStyle w:val="ListBullet"/>
      </w:pPr>
      <w:r>
        <w:t>Instruction sheet for personnel in accordance with DGUV</w:t>
      </w:r>
    </w:p>
    <w:p>
      <w:r>
        <w:br w:type="page"/>
      </w:r>
    </w:p>
    <w:p>
      <w:pPr>
        <w:pStyle w:val="Heading1"/>
      </w:pPr>
      <w:r>
        <w:t>Checklist for Setup Teams</w:t>
      </w:r>
    </w:p>
    <w:p>
      <w:r>
        <w:rPr>
          <w:b w:val="0"/>
        </w:rPr>
        <w:t>Mobile Road Barrier</w:t>
      </w:r>
    </w:p>
    <w:p>
      <w:r>
        <w:rPr>
          <w:b w:val="0"/>
        </w:rPr>
        <w:t>Deployment location: ______________________________</w:t>
      </w:r>
    </w:p>
    <w:p>
      <w:r>
        <w:rPr>
          <w:b w:val="0"/>
        </w:rPr>
        <w:t>Date: ____________________    Site supervisor: ____________________</w:t>
      </w:r>
    </w:p>
    <w:p>
      <w:pPr>
        <w:pStyle w:val="Heading2"/>
      </w:pPr>
      <w:r>
        <w:t>Before Setup</w:t>
      </w:r>
    </w:p>
    <w:p>
      <w:pPr>
        <w:pStyle w:val="ListBullet"/>
      </w:pPr>
      <w:r>
        <w:t>☐ Surface is level and load-bearing</w:t>
      </w:r>
    </w:p>
    <w:p>
      <w:pPr>
        <w:pStyle w:val="ListBullet"/>
      </w:pPr>
      <w:r>
        <w:t>☐ X-elements correctly positioned</w:t>
      </w:r>
    </w:p>
    <w:p>
      <w:pPr>
        <w:pStyle w:val="ListBullet"/>
      </w:pPr>
      <w:r>
        <w:t>☐ PPE available (footwear, gloves, high-visibility vest if required)</w:t>
      </w:r>
    </w:p>
    <w:p>
      <w:pPr>
        <w:pStyle w:val="ListBullet"/>
      </w:pPr>
      <w:r>
        <w:t>☐ Completeness of all components</w:t>
      </w:r>
    </w:p>
    <w:p>
      <w:pPr>
        <w:pStyle w:val="ListBullet"/>
      </w:pPr>
      <w:r>
        <w:t>☐ Visual inspection of components (no rust, no deformation)</w:t>
      </w:r>
    </w:p>
    <w:p>
      <w:pPr>
        <w:pStyle w:val="ListBullet"/>
      </w:pPr>
      <w:r>
        <w:t>☐ Tools complete and suitable</w:t>
      </w:r>
    </w:p>
    <w:p>
      <w:pPr>
        <w:pStyle w:val="Heading2"/>
      </w:pPr>
      <w:r>
        <w:t>During Setup</w:t>
      </w:r>
    </w:p>
    <w:p>
      <w:pPr>
        <w:pStyle w:val="ListBullet"/>
      </w:pPr>
      <w:r>
        <w:t>☐ Threaded rod centered and passed through both elements</w:t>
      </w:r>
    </w:p>
    <w:p>
      <w:pPr>
        <w:pStyle w:val="ListBullet"/>
      </w:pPr>
      <w:r>
        <w:t>☐ Washers and nuts installed</w:t>
      </w:r>
    </w:p>
    <w:p>
      <w:pPr>
        <w:pStyle w:val="ListBullet"/>
      </w:pPr>
      <w:r>
        <w:t>☐ Torque check (120–150 Nm)</w:t>
      </w:r>
    </w:p>
    <w:p>
      <w:pPr>
        <w:pStyle w:val="ListBullet"/>
      </w:pPr>
      <w:r>
        <w:t>☐ Cotter pin/locknut fitted for securing</w:t>
      </w:r>
    </w:p>
    <w:p>
      <w:pPr>
        <w:pStyle w:val="ListBullet"/>
      </w:pPr>
      <w:r>
        <w:t>☐ Chain (if required) tensioned and secured</w:t>
      </w:r>
    </w:p>
    <w:p>
      <w:pPr>
        <w:pStyle w:val="ListBullet"/>
      </w:pPr>
      <w:r>
        <w:t>☐ Film cover correctly positioned</w:t>
      </w:r>
    </w:p>
    <w:p>
      <w:r>
        <w:br w:type="page"/>
      </w:r>
    </w:p>
    <w:p>
      <w:pPr>
        <w:pStyle w:val="Heading1"/>
      </w:pPr>
      <w:r>
        <w:t>After Setup</w:t>
      </w:r>
    </w:p>
    <w:p>
      <w:pPr>
        <w:pStyle w:val="ListBullet"/>
      </w:pPr>
      <w:r>
        <w:t>☐ Stability checked</w:t>
      </w:r>
    </w:p>
    <w:p>
      <w:pPr>
        <w:pStyle w:val="ListBullet"/>
      </w:pPr>
      <w:r>
        <w:t>☐ Barrier stands securely (no wobbling)</w:t>
      </w:r>
    </w:p>
    <w:p>
      <w:pPr>
        <w:pStyle w:val="ListBullet"/>
      </w:pPr>
      <w:r>
        <w:t>☐ Visible warning devices installed (e.g. reflectors)</w:t>
      </w:r>
    </w:p>
    <w:p>
      <w:pPr>
        <w:pStyle w:val="ListBullet"/>
      </w:pPr>
      <w:r>
        <w:t>☐ Film cover fitted over the barrier</w:t>
      </w:r>
    </w:p>
    <w:p>
      <w:pPr>
        <w:pStyle w:val="Heading2"/>
      </w:pPr>
      <w:r>
        <w:t>Manual Review / Deviations</w:t>
      </w:r>
    </w:p>
    <w:p>
      <w:r>
        <w:rPr>
          <w:b w:val="0"/>
        </w:rPr>
        <w:t>The installation and setup manual does not require any adjustments.</w:t>
      </w:r>
    </w:p>
    <w:p>
      <w:r>
        <w:rPr>
          <w:b w:val="0"/>
        </w:rPr>
        <w:t>The following points of the installation and setup manual require adjustment to the actual conditions:</w:t>
      </w:r>
    </w:p>
    <w:p>
      <w:r>
        <w:rPr>
          <w:b w:val="0"/>
        </w:rPr>
        <w:t>____________________________________________________________________________</w:t>
      </w:r>
    </w:p>
    <w:p>
      <w:r>
        <w:rPr>
          <w:b w:val="0"/>
        </w:rPr>
        <w:t>____________________________________________________________________________</w:t>
      </w:r>
    </w:p>
    <w:p>
      <w:pPr>
        <w:pStyle w:val="Heading2"/>
      </w:pPr>
      <w:r>
        <w:t>Confirmation of Signatures</w:t>
      </w:r>
    </w:p>
    <w:p>
      <w:r>
        <w:rPr>
          <w:b w:val="0"/>
        </w:rPr>
        <w:t>The undersigned persons hereby confirm that the above-mentioned points have been carried out properly:</w:t>
      </w:r>
    </w:p>
    <w:p>
      <w:r>
        <w:rPr>
          <w:b w:val="0"/>
        </w:rPr>
        <w:t>Site supervisor: __________________________    Signature: __________________________</w:t>
      </w:r>
    </w:p>
    <w:p>
      <w:r>
        <w:rPr>
          <w:b w:val="0"/>
        </w:rPr>
        <w:t>Team member: _____________________________    Signature: __________________________</w:t>
      </w:r>
    </w:p>
    <w:p>
      <w:r>
        <w:rPr>
          <w:b w:val="0"/>
        </w:rPr>
        <w:t>Date: ____________________                  Date: ____________________</w:t>
      </w:r>
    </w:p>
    <w:p>
      <w:r>
        <w:rPr>
          <w:b w:val="0"/>
        </w:rPr>
        <w:t>Site supervisor's note regarding the setup and any identified and avoidable risks:</w:t>
      </w:r>
    </w:p>
    <w:p>
      <w:r>
        <w:rPr>
          <w:b w:val="0"/>
        </w:rPr>
        <w:t>____________________________________________________________________________</w:t>
      </w:r>
    </w:p>
    <w:p>
      <w:r>
        <w:rPr>
          <w:b w:val="0"/>
        </w:rPr>
        <w:t>____________________________________________________________________________</w:t>
      </w:r>
    </w:p>
    <w:p>
      <w:r>
        <w:br w:type="page"/>
      </w:r>
    </w:p>
    <w:p>
      <w:pPr>
        <w:pStyle w:val="Heading1"/>
      </w:pPr>
      <w:r>
        <w:t>Maintenance Schedule</w:t>
      </w:r>
    </w:p>
    <w:p>
      <w:r>
        <w:rPr>
          <w:b w:val="0"/>
        </w:rPr>
        <w:t>Mobile Road Barrier</w:t>
      </w:r>
    </w:p>
    <w:p>
      <w:r>
        <w:rPr>
          <w:b w:val="0"/>
        </w:rPr>
        <w:t>User: ____________________    Date: ____________________    Site supervisor: ____________________</w:t>
      </w:r>
    </w:p>
    <w:tbl>
      <w:tblPr>
        <w:tblStyle w:val="TableGrid"/>
        <w:tblW w:type="auto" w:w="0"/>
        <w:jc w:val="center"/>
        <w:tblLook w:firstColumn="1" w:firstRow="1" w:lastColumn="0" w:lastRow="0" w:noHBand="0" w:noVBand="1" w:val="04A0"/>
      </w:tblPr>
      <w:tblGrid>
        <w:gridCol w:w="2880"/>
        <w:gridCol w:w="2880"/>
        <w:gridCol w:w="2880"/>
      </w:tblGrid>
      <w:tr>
        <w:tc>
          <w:tcPr>
            <w:tcW w:type="dxa" w:w="2880"/>
            <w:vAlign w:val="center"/>
          </w:tcPr>
          <w:p>
            <w:r>
              <w:rPr>
                <w:rFonts w:ascii="Avenir" w:hAnsi="Avenir" w:eastAsia="Avenir"/>
                <w:sz w:val="18"/>
              </w:rPr>
              <w:t>Maintenance item</w:t>
            </w:r>
          </w:p>
        </w:tc>
        <w:tc>
          <w:tcPr>
            <w:tcW w:type="dxa" w:w="2880"/>
            <w:vAlign w:val="center"/>
          </w:tcPr>
          <w:p>
            <w:r>
              <w:rPr>
                <w:rFonts w:ascii="Avenir" w:hAnsi="Avenir" w:eastAsia="Avenir"/>
                <w:sz w:val="18"/>
              </w:rPr>
              <w:t>Interval</w:t>
            </w:r>
          </w:p>
        </w:tc>
        <w:tc>
          <w:tcPr>
            <w:tcW w:type="dxa" w:w="2880"/>
            <w:vAlign w:val="center"/>
          </w:tcPr>
          <w:p>
            <w:r>
              <w:rPr>
                <w:rFonts w:ascii="Avenir" w:hAnsi="Avenir" w:eastAsia="Avenir"/>
                <w:sz w:val="18"/>
              </w:rPr>
              <w:t>Procedure / Inspection criterion</w:t>
            </w:r>
          </w:p>
        </w:tc>
      </w:tr>
      <w:tr>
        <w:tc>
          <w:tcPr>
            <w:tcW w:type="dxa" w:w="2880"/>
            <w:vAlign w:val="center"/>
          </w:tcPr>
          <w:p>
            <w:r>
              <w:rPr>
                <w:rFonts w:ascii="Avenir" w:hAnsi="Avenir" w:eastAsia="Avenir"/>
                <w:sz w:val="18"/>
              </w:rPr>
              <w:t>Visual inspection for corrosion</w:t>
            </w:r>
          </w:p>
        </w:tc>
        <w:tc>
          <w:tcPr>
            <w:tcW w:type="dxa" w:w="2880"/>
            <w:vAlign w:val="center"/>
          </w:tcPr>
          <w:p>
            <w:r>
              <w:rPr>
                <w:rFonts w:ascii="Avenir" w:hAnsi="Avenir" w:eastAsia="Avenir"/>
                <w:sz w:val="18"/>
              </w:rPr>
              <w:t>Before every use</w:t>
            </w:r>
          </w:p>
        </w:tc>
        <w:tc>
          <w:tcPr>
            <w:tcW w:type="dxa" w:w="2880"/>
            <w:vAlign w:val="center"/>
          </w:tcPr>
          <w:p>
            <w:r>
              <w:rPr>
                <w:rFonts w:ascii="Avenir" w:hAnsi="Avenir" w:eastAsia="Avenir"/>
                <w:sz w:val="18"/>
              </w:rPr>
              <w:t>Remove rust spots; repaint if necessary</w:t>
            </w:r>
          </w:p>
        </w:tc>
      </w:tr>
      <w:tr>
        <w:tc>
          <w:tcPr>
            <w:tcW w:type="dxa" w:w="2880"/>
            <w:vAlign w:val="center"/>
          </w:tcPr>
          <w:p>
            <w:r>
              <w:rPr>
                <w:rFonts w:ascii="Avenir" w:hAnsi="Avenir" w:eastAsia="Avenir"/>
                <w:sz w:val="18"/>
              </w:rPr>
              <w:t>Inspection of connecting components</w:t>
            </w:r>
          </w:p>
        </w:tc>
        <w:tc>
          <w:tcPr>
            <w:tcW w:type="dxa" w:w="2880"/>
            <w:vAlign w:val="center"/>
          </w:tcPr>
          <w:p>
            <w:r>
              <w:rPr>
                <w:rFonts w:ascii="Avenir" w:hAnsi="Avenir" w:eastAsia="Avenir"/>
                <w:sz w:val="18"/>
              </w:rPr>
              <w:t>Before every use</w:t>
            </w:r>
          </w:p>
        </w:tc>
        <w:tc>
          <w:tcPr>
            <w:tcW w:type="dxa" w:w="2880"/>
            <w:vAlign w:val="center"/>
          </w:tcPr>
          <w:p>
            <w:r>
              <w:rPr>
                <w:rFonts w:ascii="Avenir" w:hAnsi="Avenir" w:eastAsia="Avenir"/>
                <w:sz w:val="18"/>
              </w:rPr>
              <w:t>Check threads, nuts, washers and cotter pin for secure fit</w:t>
            </w:r>
          </w:p>
        </w:tc>
      </w:tr>
      <w:tr>
        <w:tc>
          <w:tcPr>
            <w:tcW w:type="dxa" w:w="2880"/>
            <w:vAlign w:val="center"/>
          </w:tcPr>
          <w:p>
            <w:r>
              <w:rPr>
                <w:rFonts w:ascii="Avenir" w:hAnsi="Avenir" w:eastAsia="Avenir"/>
                <w:sz w:val="18"/>
              </w:rPr>
              <w:t>Chain cleaning</w:t>
            </w:r>
          </w:p>
        </w:tc>
        <w:tc>
          <w:tcPr>
            <w:tcW w:type="dxa" w:w="2880"/>
            <w:vAlign w:val="center"/>
          </w:tcPr>
          <w:p>
            <w:r>
              <w:rPr>
                <w:rFonts w:ascii="Avenir" w:hAnsi="Avenir" w:eastAsia="Avenir"/>
                <w:sz w:val="18"/>
              </w:rPr>
              <w:t>Monthly</w:t>
            </w:r>
          </w:p>
        </w:tc>
        <w:tc>
          <w:tcPr>
            <w:tcW w:type="dxa" w:w="2880"/>
            <w:vAlign w:val="center"/>
          </w:tcPr>
          <w:p>
            <w:r>
              <w:rPr>
                <w:rFonts w:ascii="Avenir" w:hAnsi="Avenir" w:eastAsia="Avenir"/>
                <w:sz w:val="18"/>
              </w:rPr>
              <w:t>Degrease; lubricate again if necessary</w:t>
            </w:r>
          </w:p>
        </w:tc>
      </w:tr>
      <w:tr>
        <w:tc>
          <w:tcPr>
            <w:tcW w:type="dxa" w:w="2880"/>
            <w:vAlign w:val="center"/>
          </w:tcPr>
          <w:p>
            <w:r>
              <w:rPr>
                <w:rFonts w:ascii="Avenir" w:hAnsi="Avenir" w:eastAsia="Avenir"/>
                <w:sz w:val="18"/>
              </w:rPr>
              <w:t>Replacement in case of damage</w:t>
            </w:r>
          </w:p>
        </w:tc>
        <w:tc>
          <w:tcPr>
            <w:tcW w:type="dxa" w:w="2880"/>
            <w:vAlign w:val="center"/>
          </w:tcPr>
          <w:p>
            <w:r>
              <w:rPr>
                <w:rFonts w:ascii="Avenir" w:hAnsi="Avenir" w:eastAsia="Avenir"/>
                <w:sz w:val="18"/>
              </w:rPr>
              <w:t>Immediately</w:t>
            </w:r>
          </w:p>
        </w:tc>
        <w:tc>
          <w:tcPr>
            <w:tcW w:type="dxa" w:w="2880"/>
            <w:vAlign w:val="center"/>
          </w:tcPr>
          <w:p>
            <w:r>
              <w:rPr>
                <w:rFonts w:ascii="Avenir" w:hAnsi="Avenir" w:eastAsia="Avenir"/>
                <w:sz w:val="18"/>
              </w:rPr>
              <w:t>Cracks or deformation → take out of service immediately</w:t>
            </w:r>
          </w:p>
        </w:tc>
      </w:tr>
      <w:tr>
        <w:tc>
          <w:tcPr>
            <w:tcW w:type="dxa" w:w="2880"/>
            <w:vAlign w:val="center"/>
          </w:tcPr>
          <w:p>
            <w:r>
              <w:rPr>
                <w:rFonts w:ascii="Avenir" w:hAnsi="Avenir" w:eastAsia="Avenir"/>
                <w:sz w:val="18"/>
              </w:rPr>
              <w:t>Functional check of fastening</w:t>
            </w:r>
          </w:p>
        </w:tc>
        <w:tc>
          <w:tcPr>
            <w:tcW w:type="dxa" w:w="2880"/>
            <w:vAlign w:val="center"/>
          </w:tcPr>
          <w:p>
            <w:r>
              <w:rPr>
                <w:rFonts w:ascii="Avenir" w:hAnsi="Avenir" w:eastAsia="Avenir"/>
                <w:sz w:val="18"/>
              </w:rPr>
              <w:t>Every 6 months</w:t>
            </w:r>
          </w:p>
        </w:tc>
        <w:tc>
          <w:tcPr>
            <w:tcW w:type="dxa" w:w="2880"/>
            <w:vAlign w:val="center"/>
          </w:tcPr>
          <w:p>
            <w:r>
              <w:rPr>
                <w:rFonts w:ascii="Avenir" w:hAnsi="Avenir" w:eastAsia="Avenir"/>
                <w:sz w:val="18"/>
              </w:rPr>
              <w:t>Test assembly including torque check</w:t>
            </w:r>
          </w:p>
        </w:tc>
      </w:tr>
      <w:tr>
        <w:tc>
          <w:tcPr>
            <w:tcW w:type="dxa" w:w="2880"/>
            <w:vAlign w:val="center"/>
          </w:tcPr>
          <w:p>
            <w:r>
              <w:rPr>
                <w:rFonts w:ascii="Avenir" w:hAnsi="Avenir" w:eastAsia="Avenir"/>
                <w:sz w:val="18"/>
              </w:rPr>
              <w:t>Film cover</w:t>
            </w:r>
          </w:p>
        </w:tc>
        <w:tc>
          <w:tcPr>
            <w:tcW w:type="dxa" w:w="2880"/>
            <w:vAlign w:val="center"/>
          </w:tcPr>
          <w:p>
            <w:r>
              <w:rPr>
                <w:rFonts w:ascii="Avenir" w:hAnsi="Avenir" w:eastAsia="Avenir"/>
                <w:sz w:val="18"/>
              </w:rPr>
              <w:t>Regularly</w:t>
            </w:r>
          </w:p>
        </w:tc>
        <w:tc>
          <w:tcPr>
            <w:tcW w:type="dxa" w:w="2880"/>
            <w:vAlign w:val="center"/>
          </w:tcPr>
          <w:p>
            <w:r>
              <w:rPr>
                <w:rFonts w:ascii="Avenir" w:hAnsi="Avenir" w:eastAsia="Avenir"/>
                <w:sz w:val="18"/>
              </w:rPr>
              <w:t>Check for damage; replace if necessary</w:t>
            </w:r>
          </w:p>
        </w:tc>
      </w:tr>
    </w:tbl>
    <w:p>
      <w:pPr>
        <w:pStyle w:val="Heading2"/>
      </w:pPr>
      <w:r>
        <w:t>Confirmation of Signatures</w:t>
      </w:r>
    </w:p>
    <w:p>
      <w:r>
        <w:rPr>
          <w:b w:val="0"/>
        </w:rPr>
        <w:t>The undersigned persons hereby confirm that the above-mentioned points have been carried out properly:</w:t>
      </w:r>
    </w:p>
    <w:p>
      <w:r>
        <w:rPr>
          <w:b w:val="0"/>
        </w:rPr>
        <w:t>Site supervisor: __________________________    Signature: __________________________</w:t>
      </w:r>
    </w:p>
    <w:p>
      <w:r>
        <w:rPr>
          <w:b w:val="0"/>
        </w:rPr>
        <w:t>Date: ____________________</w:t>
      </w:r>
    </w:p>
    <w:p>
      <w:r>
        <w:br w:type="page"/>
      </w:r>
    </w:p>
    <w:p>
      <w:pPr>
        <w:pStyle w:val="Heading1"/>
      </w:pPr>
      <w:r>
        <w:t>Instruction Sheet</w:t>
      </w:r>
    </w:p>
    <w:p>
      <w:r>
        <w:rPr>
          <w:b w:val="0"/>
        </w:rPr>
        <w:t>Operation &amp; Safety (DGUV)</w:t>
      </w:r>
    </w:p>
    <w:p>
      <w:r>
        <w:rPr>
          <w:b w:val="0"/>
        </w:rPr>
        <w:t>User: ____________________    Date: ____________________    Site supervisor: ____________________</w:t>
      </w:r>
    </w:p>
    <w:p>
      <w:pPr>
        <w:pStyle w:val="Heading2"/>
      </w:pPr>
      <w:r>
        <w:t>Purpose of the Instruction</w:t>
      </w:r>
    </w:p>
    <w:p>
      <w:r>
        <w:rPr>
          <w:b w:val="0"/>
        </w:rPr>
        <w:t>Safe deployment and handling of mobile road barriers in order to prevent accidents and hazards to persons and traffic.</w:t>
      </w:r>
    </w:p>
    <w:p>
      <w:pPr>
        <w:pStyle w:val="Heading2"/>
      </w:pPr>
      <w:r>
        <w:t>Instruction Content</w:t>
      </w:r>
    </w:p>
    <w:p>
      <w:r>
        <w:rPr>
          <w:b w:val="0"/>
        </w:rPr>
        <w:t>Rules of conduct and safety measures</w:t>
      </w:r>
    </w:p>
    <w:p>
      <w:pPr>
        <w:pStyle w:val="ListBullet"/>
      </w:pPr>
      <w:r>
        <w:t>Legal requirements and permits</w:t>
      </w:r>
    </w:p>
    <w:p>
      <w:pPr>
        <w:pStyle w:val="ListBullet"/>
      </w:pPr>
      <w:r>
        <w:t>Selection of the deployment location and environmental assessment</w:t>
      </w:r>
    </w:p>
    <w:p>
      <w:pPr>
        <w:pStyle w:val="ListBullet"/>
      </w:pPr>
      <w:r>
        <w:t>Setup and securing of the barrier</w:t>
      </w:r>
    </w:p>
    <w:p>
      <w:pPr>
        <w:pStyle w:val="ListBullet"/>
      </w:pPr>
      <w:r>
        <w:t>Use of personal protective equipment (e.g. high-visibility vests, protective helmets)</w:t>
      </w:r>
    </w:p>
    <w:p>
      <w:pPr>
        <w:pStyle w:val="ListBullet"/>
      </w:pPr>
      <w:r>
        <w:t>Safety measures during deployment</w:t>
      </w:r>
    </w:p>
    <w:p>
      <w:pPr>
        <w:pStyle w:val="ListBullet"/>
      </w:pPr>
      <w:r>
        <w:t>Conduct in case of specific hazards (e.g. darkness, poor visibility)</w:t>
      </w:r>
    </w:p>
    <w:p>
      <w:pPr>
        <w:pStyle w:val="ListBullet"/>
      </w:pPr>
      <w:r>
        <w:t>Dismantling and follow-up after deployment</w:t>
      </w:r>
    </w:p>
    <w:p>
      <w:pPr>
        <w:pStyle w:val="ListBullet"/>
      </w:pPr>
      <w:r>
        <w:t>Emergency measures and communication</w:t>
      </w:r>
    </w:p>
    <w:p>
      <w:pPr>
        <w:pStyle w:val="Heading2"/>
      </w:pPr>
      <w:r>
        <w:t>Mandatory Rules</w:t>
      </w:r>
    </w:p>
    <w:p>
      <w:pPr>
        <w:pStyle w:val="ListBullet"/>
      </w:pPr>
      <w:r>
        <w:t>Carry out deployment only after prior instruction.</w:t>
      </w:r>
    </w:p>
    <w:p>
      <w:pPr>
        <w:pStyle w:val="ListBullet"/>
      </w:pPr>
      <w:r>
        <w:t>Always wear personal protective equipment.</w:t>
      </w:r>
    </w:p>
    <w:p>
      <w:pPr>
        <w:pStyle w:val="ListBullet"/>
      </w:pPr>
      <w:r>
        <w:t>Maintain a safe distance.</w:t>
      </w:r>
    </w:p>
    <w:p>
      <w:pPr>
        <w:pStyle w:val="ListBullet"/>
      </w:pPr>
      <w:r>
        <w:t>Ensure visibility through high-visibility vests and reflective elements.</w:t>
      </w:r>
    </w:p>
    <w:p>
      <w:pPr>
        <w:pStyle w:val="ListBullet"/>
      </w:pPr>
      <w:r>
        <w:t>If unsure, stop the deployment immediately and inform the supervisor.</w:t>
      </w:r>
    </w:p>
    <w:p>
      <w:pPr>
        <w:pStyle w:val="ListBullet"/>
      </w:pPr>
      <w:r>
        <w:t>Leave the deployment site clean and undamaged.</w:t>
      </w:r>
    </w:p>
    <w:p>
      <w:r>
        <w:br w:type="page"/>
      </w:r>
    </w:p>
    <w:p>
      <w:pPr>
        <w:pStyle w:val="Heading1"/>
      </w:pPr>
      <w:r>
        <w:t>Notes and Special Features</w:t>
      </w:r>
    </w:p>
    <w:p>
      <w:pPr>
        <w:pStyle w:val="Heading2"/>
      </w:pPr>
      <w:r>
        <w:t>Safety Rules</w:t>
      </w:r>
    </w:p>
    <w:p>
      <w:pPr>
        <w:pStyle w:val="ListBullet"/>
      </w:pPr>
      <w:r>
        <w:t>Observe local conditions and traffic regulations.</w:t>
      </w:r>
    </w:p>
    <w:p>
      <w:pPr>
        <w:pStyle w:val="ListBullet"/>
      </w:pPr>
      <w:r>
        <w:t>Use additional lighting in darkness.</w:t>
      </w:r>
    </w:p>
    <w:p>
      <w:pPr>
        <w:pStyle w:val="ListBullet"/>
      </w:pPr>
      <w:r>
        <w:t>In the event of accidents or incidents, immediately call the emergency services.</w:t>
      </w:r>
    </w:p>
    <w:p>
      <w:pPr>
        <w:pStyle w:val="ListBullet"/>
      </w:pPr>
      <w:r>
        <w:t>Assembly may only be carried out by trained personnel.</w:t>
      </w:r>
    </w:p>
    <w:p>
      <w:pPr>
        <w:pStyle w:val="ListBullet"/>
      </w:pPr>
      <w:r>
        <w:t>PPE is mandatory.</w:t>
      </w:r>
    </w:p>
    <w:p>
      <w:pPr>
        <w:pStyle w:val="ListBullet"/>
      </w:pPr>
      <w:r>
        <w:t>Observe the operating instructions.</w:t>
      </w:r>
    </w:p>
    <w:p>
      <w:pPr>
        <w:pStyle w:val="ListBullet"/>
      </w:pPr>
      <w:r>
        <w:t>Never set up on sloping or unsecured ground.</w:t>
      </w:r>
    </w:p>
    <w:p>
      <w:pPr>
        <w:pStyle w:val="ListBullet"/>
      </w:pPr>
      <w:r>
        <w:t>Always secure chain connections where crowds of people are present.</w:t>
      </w:r>
    </w:p>
    <w:p>
      <w:pPr>
        <w:pStyle w:val="ListBullet"/>
      </w:pPr>
      <w:r>
        <w:t>In an emergency, keep the setup quick to dismantle.</w:t>
      </w:r>
    </w:p>
    <w:p>
      <w:pPr>
        <w:pStyle w:val="Heading2"/>
      </w:pPr>
      <w:r>
        <w:t>Assembly Instructions</w:t>
      </w:r>
    </w:p>
    <w:p>
      <w:pPr>
        <w:pStyle w:val="ListBullet"/>
      </w:pPr>
      <w:r>
        <w:t>The threaded rod must pass through both X-elements.</w:t>
      </w:r>
    </w:p>
    <w:p>
      <w:pPr>
        <w:pStyle w:val="ListBullet"/>
      </w:pPr>
      <w:r>
        <w:t>Tighten the nuts evenly against each other.</w:t>
      </w:r>
    </w:p>
    <w:p>
      <w:pPr>
        <w:pStyle w:val="ListBullet"/>
      </w:pPr>
      <w:r>
        <w:t>Securing with a cotter pin or locknut is required.</w:t>
      </w:r>
    </w:p>
    <w:p>
      <w:pPr>
        <w:pStyle w:val="Heading2"/>
      </w:pPr>
      <w:r>
        <w:t>Confirmation of Instruction</w:t>
      </w:r>
    </w:p>
    <w:p>
      <w:r>
        <w:rPr>
          <w:b w:val="0"/>
        </w:rPr>
        <w:t>I hereby confirm that I have taken note of and understood the above-mentioned contents concerning the safe handling of mobile road barriers.</w:t>
      </w:r>
    </w:p>
    <w:p>
      <w:r>
        <w:rPr>
          <w:b w:val="0"/>
        </w:rPr>
        <w:t>Name of person instructed: ______________________________</w:t>
      </w:r>
    </w:p>
    <w:p>
      <w:r>
        <w:rPr>
          <w:b w:val="0"/>
        </w:rPr>
        <w:t>Signature of person instructed: __________________________</w:t>
      </w:r>
    </w:p>
    <w:p>
      <w:r>
        <w:rPr>
          <w:b w:val="0"/>
        </w:rPr>
        <w:t>Signature of instructor: _________________________________</w:t>
      </w:r>
    </w:p>
    <w:sectPr w:rsidR="00FC693F" w:rsidRPr="0006063C" w:rsidSect="00034616">
      <w:foot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IronBloX.de | Installation and Setup Manual – English</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venir" w:hAnsi="Avenir" w:eastAsia="Avenir"/>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venir" w:hAnsi="Avenir" w:eastAsia="Avenir"/>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venir" w:hAnsi="Avenir" w:eastAsia="Avenir"/>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Avenir" w:hAnsi="Avenir" w:eastAsia="Avenir"/>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venir" w:hAnsi="Avenir" w:eastAsia="Avenir"/>
      <w:color w:val="17365D" w:themeColor="text2" w:themeShade="BF"/>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12" Type="http://schemas.openxmlformats.org/officeDocument/2006/relationships/customXml" Target="../customXml/item4.xml"/><Relationship Id="rId2" Type="http://schemas.openxmlformats.org/officeDocument/2006/relationships/numbering" Target="numbering.xml"/><Relationship Id="rId6" Type="http://schemas.openxmlformats.org/officeDocument/2006/relationships/webSettings" Target="webSettings.xml"/><Relationship Id="rId1" Type="http://schemas.openxmlformats.org/officeDocument/2006/relationships/customXml" Target="../customXml/item1.xml"/><Relationship Id="rId11" Type="http://schemas.openxmlformats.org/officeDocument/2006/relationships/customXml" Target="../customXml/item3.xml"/><Relationship Id="rId5" Type="http://schemas.openxmlformats.org/officeDocument/2006/relationships/settings" Target="settings.xml"/><Relationship Id="rId10" Type="http://schemas.openxmlformats.org/officeDocument/2006/relationships/customXml" Target="../customXml/item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E2D9C3B5BB16AC45AA95CDAB3966ACB4" ma:contentTypeVersion="13" ma:contentTypeDescription="Ein neues Dokument erstellen." ma:contentTypeScope="" ma:versionID="fb49bc423c1b83268a2003c614506f6f">
  <xsd:schema xmlns:xsd="http://www.w3.org/2001/XMLSchema" xmlns:xs="http://www.w3.org/2001/XMLSchema" xmlns:p="http://schemas.microsoft.com/office/2006/metadata/properties" xmlns:ns2="c5b20978-ed63-4e5c-bc4f-b2ac297aef6b" xmlns:ns3="6425f855-5406-42b6-9581-343001215d94" targetNamespace="http://schemas.microsoft.com/office/2006/metadata/properties" ma:root="true" ma:fieldsID="461803a14928eacca7c77289484166bb" ns2:_="" ns3:_="">
    <xsd:import namespace="c5b20978-ed63-4e5c-bc4f-b2ac297aef6b"/>
    <xsd:import namespace="6425f855-5406-42b6-9581-343001215d9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b20978-ed63-4e5c-bc4f-b2ac297aef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ee6fb420-b49f-4cd0-a0db-d832c5af416c"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425f855-5406-42b6-9581-343001215d9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385f73c-19ec-4f52-abad-b265c60eb09a}" ma:internalName="TaxCatchAll" ma:showField="CatchAllData" ma:web="6425f855-5406-42b6-9581-343001215d9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5b20978-ed63-4e5c-bc4f-b2ac297aef6b">
      <Terms xmlns="http://schemas.microsoft.com/office/infopath/2007/PartnerControls"/>
    </lcf76f155ced4ddcb4097134ff3c332f>
    <TaxCatchAll xmlns="6425f855-5406-42b6-9581-343001215d94" xsi:nil="true"/>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7A6C0E99-298E-4243-A1D6-C576C0E0A624}"/>
</file>

<file path=customXml/itemProps3.xml><?xml version="1.0" encoding="utf-8"?>
<ds:datastoreItem xmlns:ds="http://schemas.openxmlformats.org/officeDocument/2006/customXml" ds:itemID="{CC0028B6-9E8D-4AEC-8D6A-9BAFC95022DF}"/>
</file>

<file path=customXml/itemProps4.xml><?xml version="1.0" encoding="utf-8"?>
<ds:datastoreItem xmlns:ds="http://schemas.openxmlformats.org/officeDocument/2006/customXml" ds:itemID="{55F45588-6F19-45AE-8455-B0E0D9EE67C4}"/>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0x010100E2D9C3B5BB16AC45AA95CDAB3966ACB4</vt:lpwstr>
  </property>
</Properties>
</file>